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0744" w:rsidRPr="00185AF1" w:rsidRDefault="00BB0744" w:rsidP="00185AF1">
      <w:pPr>
        <w:spacing w:after="0" w:line="240" w:lineRule="auto"/>
        <w:jc w:val="center"/>
        <w:rPr>
          <w:rFonts w:ascii="Verdana" w:hAnsi="Verdana" w:cs="Calibri"/>
          <w:b/>
          <w:sz w:val="16"/>
          <w:szCs w:val="16"/>
        </w:rPr>
      </w:pPr>
      <w:r w:rsidRPr="00185AF1">
        <w:rPr>
          <w:rFonts w:ascii="Verdana" w:hAnsi="Verdana" w:cs="Calibri"/>
          <w:b/>
          <w:sz w:val="16"/>
          <w:szCs w:val="16"/>
        </w:rPr>
        <w:t>EDITAL</w:t>
      </w:r>
    </w:p>
    <w:p w:rsidR="00185AF1" w:rsidRPr="00185AF1" w:rsidRDefault="00185AF1" w:rsidP="00185AF1">
      <w:pPr>
        <w:spacing w:after="0" w:line="240" w:lineRule="auto"/>
        <w:ind w:firstLine="708"/>
        <w:jc w:val="both"/>
        <w:rPr>
          <w:rFonts w:ascii="Verdana" w:hAnsi="Verdana" w:cs="Arial"/>
          <w:sz w:val="16"/>
          <w:szCs w:val="16"/>
        </w:rPr>
      </w:pPr>
      <w:r w:rsidRPr="00185AF1">
        <w:rPr>
          <w:rFonts w:ascii="Verdana" w:hAnsi="Verdana" w:cs="Arial"/>
          <w:sz w:val="16"/>
          <w:szCs w:val="16"/>
        </w:rPr>
        <w:t xml:space="preserve">De acordo com as atribuições da Comissão de Avaliação de Estágio Probatório, estabelecidas pela Lei Municipal nº 1.448/1997 e regulamentada pelo Decreto nº 566/2021 de 22 de setembro de 2021, alterado pelo Decreto nº 179/2023 de 24 de março de 2023, </w:t>
      </w:r>
      <w:r>
        <w:rPr>
          <w:rFonts w:ascii="Verdana" w:hAnsi="Verdana" w:cs="Arial"/>
          <w:sz w:val="16"/>
          <w:szCs w:val="16"/>
        </w:rPr>
        <w:t>a</w:t>
      </w:r>
      <w:r w:rsidRPr="00185AF1">
        <w:rPr>
          <w:rFonts w:ascii="Verdana" w:hAnsi="Verdana" w:cs="Arial"/>
          <w:sz w:val="16"/>
          <w:szCs w:val="16"/>
        </w:rPr>
        <w:t xml:space="preserve"> comissão instituída pela Portaria nº 330/2023, emitiu relatório Conclusivo, opinando pela </w:t>
      </w:r>
      <w:r w:rsidRPr="00185AF1">
        <w:rPr>
          <w:rFonts w:ascii="Verdana" w:hAnsi="Verdana" w:cs="Arial"/>
          <w:b/>
          <w:sz w:val="16"/>
          <w:szCs w:val="16"/>
        </w:rPr>
        <w:t>REPROVAÇÃO</w:t>
      </w:r>
      <w:r w:rsidRPr="00185AF1">
        <w:rPr>
          <w:rFonts w:ascii="Verdana" w:hAnsi="Verdana" w:cs="Arial"/>
          <w:sz w:val="16"/>
          <w:szCs w:val="16"/>
        </w:rPr>
        <w:t xml:space="preserve"> da admissão da servidora </w:t>
      </w:r>
      <w:proofErr w:type="spellStart"/>
      <w:r w:rsidRPr="00185AF1">
        <w:rPr>
          <w:rFonts w:ascii="Verdana" w:hAnsi="Verdana" w:cs="Arial"/>
          <w:b/>
          <w:sz w:val="16"/>
          <w:szCs w:val="16"/>
        </w:rPr>
        <w:t>Geane</w:t>
      </w:r>
      <w:proofErr w:type="spellEnd"/>
      <w:r w:rsidRPr="00185AF1">
        <w:rPr>
          <w:rFonts w:ascii="Verdana" w:hAnsi="Verdana" w:cs="Arial"/>
          <w:b/>
          <w:sz w:val="16"/>
          <w:szCs w:val="16"/>
        </w:rPr>
        <w:t xml:space="preserve"> Schwartz Souza</w:t>
      </w:r>
      <w:r w:rsidRPr="00185AF1">
        <w:rPr>
          <w:rFonts w:ascii="Verdana" w:hAnsi="Verdana" w:cs="Arial"/>
          <w:sz w:val="16"/>
          <w:szCs w:val="16"/>
        </w:rPr>
        <w:t>, com base nas informações prestadas pela secretaria d</w:t>
      </w:r>
      <w:r>
        <w:rPr>
          <w:rFonts w:ascii="Verdana" w:hAnsi="Verdana" w:cs="Arial"/>
          <w:sz w:val="16"/>
          <w:szCs w:val="16"/>
        </w:rPr>
        <w:t xml:space="preserve">a servidora, considerando que </w:t>
      </w:r>
      <w:r w:rsidRPr="00185AF1">
        <w:rPr>
          <w:rFonts w:ascii="Verdana" w:hAnsi="Verdana" w:cs="Arial"/>
          <w:sz w:val="16"/>
          <w:szCs w:val="16"/>
        </w:rPr>
        <w:t xml:space="preserve">obteve </w:t>
      </w:r>
      <w:r w:rsidRPr="00185AF1">
        <w:rPr>
          <w:rFonts w:ascii="Verdana" w:eastAsia="Calibri" w:hAnsi="Verdana" w:cs="Arial"/>
          <w:bCs/>
          <w:color w:val="000000"/>
          <w:sz w:val="16"/>
          <w:szCs w:val="16"/>
        </w:rPr>
        <w:t>pontuação inferior a 70% da pontuação total.</w:t>
      </w:r>
    </w:p>
    <w:p w:rsidR="00185AF1" w:rsidRPr="00185AF1" w:rsidRDefault="00185AF1" w:rsidP="00185AF1">
      <w:pPr>
        <w:spacing w:after="0" w:line="240" w:lineRule="auto"/>
        <w:ind w:firstLine="708"/>
        <w:jc w:val="both"/>
        <w:rPr>
          <w:rFonts w:ascii="Verdana" w:hAnsi="Verdana" w:cs="Arial"/>
          <w:sz w:val="16"/>
          <w:szCs w:val="16"/>
        </w:rPr>
      </w:pPr>
      <w:r w:rsidRPr="00185AF1">
        <w:rPr>
          <w:rFonts w:ascii="Verdana" w:hAnsi="Verdana" w:cs="Arial"/>
          <w:sz w:val="16"/>
          <w:szCs w:val="16"/>
        </w:rPr>
        <w:t xml:space="preserve">A Comissão de Avaliação de Estágio Probatório, cumprindo o Decreto 179/2023 em seu art. 14, </w:t>
      </w:r>
      <w:r>
        <w:rPr>
          <w:rFonts w:ascii="Verdana" w:hAnsi="Verdana" w:cs="Arial"/>
          <w:sz w:val="16"/>
          <w:szCs w:val="16"/>
        </w:rPr>
        <w:t>abre</w:t>
      </w:r>
      <w:bookmarkStart w:id="0" w:name="_GoBack"/>
      <w:bookmarkEnd w:id="0"/>
      <w:r w:rsidRPr="00185AF1">
        <w:rPr>
          <w:rFonts w:ascii="Verdana" w:hAnsi="Verdana" w:cs="Arial"/>
          <w:sz w:val="16"/>
          <w:szCs w:val="16"/>
        </w:rPr>
        <w:t xml:space="preserve"> prazo de 10 (dez) dias para o exercício do contraditório e da ampla defesa.</w:t>
      </w:r>
    </w:p>
    <w:p w:rsidR="00185AF1" w:rsidRPr="00185AF1" w:rsidRDefault="00185AF1" w:rsidP="00185AF1">
      <w:pPr>
        <w:spacing w:after="0" w:line="240" w:lineRule="auto"/>
        <w:jc w:val="right"/>
        <w:rPr>
          <w:rFonts w:ascii="Verdana" w:hAnsi="Verdana" w:cs="Arial"/>
          <w:sz w:val="16"/>
          <w:szCs w:val="16"/>
        </w:rPr>
      </w:pPr>
      <w:r w:rsidRPr="00185AF1">
        <w:rPr>
          <w:rFonts w:ascii="Verdana" w:hAnsi="Verdana" w:cs="Arial"/>
          <w:sz w:val="16"/>
          <w:szCs w:val="16"/>
        </w:rPr>
        <w:t>Afonso Cláudio, 27 de agosto de 2024.</w:t>
      </w:r>
    </w:p>
    <w:p w:rsidR="00185AF1" w:rsidRPr="00185AF1" w:rsidRDefault="00185AF1" w:rsidP="00185AF1">
      <w:pPr>
        <w:spacing w:after="0" w:line="240" w:lineRule="auto"/>
        <w:jc w:val="both"/>
        <w:rPr>
          <w:rFonts w:ascii="Verdana" w:hAnsi="Verdana" w:cs="Arial"/>
          <w:sz w:val="16"/>
          <w:szCs w:val="16"/>
        </w:rPr>
      </w:pPr>
      <w:r w:rsidRPr="00185AF1">
        <w:rPr>
          <w:rFonts w:ascii="Verdana" w:hAnsi="Verdana" w:cs="Arial"/>
          <w:sz w:val="16"/>
          <w:szCs w:val="16"/>
        </w:rPr>
        <w:t xml:space="preserve">Atenciosamente, </w:t>
      </w:r>
    </w:p>
    <w:p w:rsidR="00185AF1" w:rsidRPr="00185AF1" w:rsidRDefault="00185AF1" w:rsidP="00185AF1">
      <w:pPr>
        <w:spacing w:after="0" w:line="240" w:lineRule="auto"/>
        <w:jc w:val="both"/>
        <w:rPr>
          <w:rFonts w:ascii="Verdana" w:hAnsi="Verdana" w:cs="Arial"/>
          <w:b/>
          <w:sz w:val="16"/>
          <w:szCs w:val="16"/>
        </w:rPr>
      </w:pPr>
    </w:p>
    <w:p w:rsidR="00185AF1" w:rsidRPr="00185AF1" w:rsidRDefault="00185AF1" w:rsidP="00185AF1">
      <w:pPr>
        <w:spacing w:after="0" w:line="240" w:lineRule="auto"/>
        <w:jc w:val="both"/>
        <w:rPr>
          <w:rFonts w:ascii="Verdana" w:hAnsi="Verdana" w:cs="Arial"/>
          <w:b/>
          <w:sz w:val="16"/>
          <w:szCs w:val="16"/>
        </w:rPr>
      </w:pPr>
      <w:r w:rsidRPr="00185AF1">
        <w:rPr>
          <w:rFonts w:ascii="Verdana" w:hAnsi="Verdana" w:cs="Arial"/>
          <w:b/>
          <w:sz w:val="16"/>
          <w:szCs w:val="16"/>
        </w:rPr>
        <w:t>FABIO DE SOUZA GOMES</w:t>
      </w:r>
    </w:p>
    <w:p w:rsidR="00185AF1" w:rsidRPr="00185AF1" w:rsidRDefault="00185AF1" w:rsidP="00185AF1">
      <w:pPr>
        <w:spacing w:after="0" w:line="240" w:lineRule="auto"/>
        <w:jc w:val="both"/>
        <w:rPr>
          <w:rFonts w:ascii="Verdana" w:hAnsi="Verdana" w:cs="Arial"/>
          <w:b/>
          <w:bCs/>
          <w:sz w:val="16"/>
          <w:szCs w:val="16"/>
        </w:rPr>
      </w:pPr>
      <w:r w:rsidRPr="00185AF1">
        <w:rPr>
          <w:rFonts w:ascii="Verdana" w:hAnsi="Verdana" w:cs="Arial"/>
          <w:b/>
          <w:bCs/>
          <w:sz w:val="16"/>
          <w:szCs w:val="16"/>
        </w:rPr>
        <w:t xml:space="preserve">RAIANE DUARTE DIAS FONSECA FRIAÇA </w:t>
      </w:r>
    </w:p>
    <w:p w:rsidR="00185AF1" w:rsidRPr="00185AF1" w:rsidRDefault="00185AF1" w:rsidP="00185AF1">
      <w:pPr>
        <w:spacing w:after="0" w:line="240" w:lineRule="auto"/>
        <w:jc w:val="both"/>
        <w:rPr>
          <w:rFonts w:ascii="Verdana" w:hAnsi="Verdana" w:cs="Arial"/>
          <w:b/>
          <w:sz w:val="16"/>
          <w:szCs w:val="16"/>
        </w:rPr>
      </w:pPr>
      <w:r w:rsidRPr="00185AF1">
        <w:rPr>
          <w:rFonts w:ascii="Verdana" w:hAnsi="Verdana" w:cs="Arial"/>
          <w:b/>
          <w:bCs/>
          <w:sz w:val="16"/>
          <w:szCs w:val="16"/>
        </w:rPr>
        <w:t>ELAINE DE SOUZA COUTINHO</w:t>
      </w:r>
    </w:p>
    <w:p w:rsidR="00BB0744" w:rsidRPr="00185AF1" w:rsidRDefault="00BB0744" w:rsidP="00185AF1">
      <w:pPr>
        <w:spacing w:after="0" w:line="240" w:lineRule="auto"/>
        <w:jc w:val="both"/>
        <w:rPr>
          <w:rFonts w:ascii="Verdana" w:hAnsi="Verdana" w:cs="Calibri"/>
          <w:sz w:val="16"/>
          <w:szCs w:val="16"/>
        </w:rPr>
      </w:pPr>
    </w:p>
    <w:p w:rsidR="00BB0744" w:rsidRPr="00185AF1" w:rsidRDefault="00BB0744" w:rsidP="00185AF1">
      <w:pPr>
        <w:spacing w:after="0" w:line="240" w:lineRule="auto"/>
        <w:rPr>
          <w:rFonts w:ascii="Verdana" w:hAnsi="Verdana"/>
          <w:sz w:val="16"/>
          <w:szCs w:val="16"/>
        </w:rPr>
      </w:pPr>
    </w:p>
    <w:sectPr w:rsidR="00BB0744" w:rsidRPr="00185AF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  <w:sig w:usb0="E10002FF" w:usb1="5000ECFF" w:usb2="00000009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744"/>
    <w:rsid w:val="00006DD9"/>
    <w:rsid w:val="00185AF1"/>
    <w:rsid w:val="001C44A5"/>
    <w:rsid w:val="004075F4"/>
    <w:rsid w:val="00415745"/>
    <w:rsid w:val="00BB0744"/>
    <w:rsid w:val="00D81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E7339C-15DA-4D93-8F0D-69741DA63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85AF1"/>
    <w:pPr>
      <w:widowControl w:val="0"/>
      <w:autoSpaceDE w:val="0"/>
      <w:autoSpaceDN w:val="0"/>
      <w:spacing w:before="120" w:after="0" w:line="240" w:lineRule="auto"/>
      <w:ind w:left="112" w:firstLine="566"/>
    </w:pPr>
    <w:rPr>
      <w:rFonts w:ascii="Carlito" w:eastAsia="Carlito" w:hAnsi="Carlito" w:cs="Carlito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75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133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administracao</dc:creator>
  <cp:keywords/>
  <dc:description/>
  <cp:lastModifiedBy>administracao</cp:lastModifiedBy>
  <cp:revision>6</cp:revision>
  <cp:lastPrinted>2024-05-10T19:27:00Z</cp:lastPrinted>
  <dcterms:created xsi:type="dcterms:W3CDTF">2024-05-10T19:16:00Z</dcterms:created>
  <dcterms:modified xsi:type="dcterms:W3CDTF">2024-08-27T18:33:00Z</dcterms:modified>
</cp:coreProperties>
</file>